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A1BD" w14:textId="77777777" w:rsidR="00E50834" w:rsidRPr="00E50834" w:rsidRDefault="00E50834" w:rsidP="003F5A78">
      <w:pPr>
        <w:spacing w:after="0" w:line="240" w:lineRule="auto"/>
      </w:pPr>
      <w:r w:rsidRPr="00E50834">
        <w:rPr>
          <w:b/>
          <w:bCs/>
        </w:rPr>
        <w:t>FAQ SCR (Registrato Bacen)</w:t>
      </w:r>
    </w:p>
    <w:p w14:paraId="4FDFC1C6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5619BB45" w14:textId="6E2BCB6B" w:rsidR="00E50834" w:rsidRPr="00E50834" w:rsidRDefault="00ED3734" w:rsidP="00ED3734">
      <w:pPr>
        <w:spacing w:after="0" w:line="240" w:lineRule="auto"/>
      </w:pPr>
      <w:r>
        <w:rPr>
          <w:b/>
          <w:bCs/>
        </w:rPr>
        <w:t xml:space="preserve">1. </w:t>
      </w:r>
      <w:r w:rsidR="00E50834" w:rsidRPr="00ED3734">
        <w:rPr>
          <w:b/>
          <w:bCs/>
        </w:rPr>
        <w:t>O que é o SCR?</w:t>
      </w:r>
    </w:p>
    <w:p w14:paraId="343226F3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030D0CCD" w14:textId="77777777" w:rsidR="00E50834" w:rsidRPr="00E50834" w:rsidRDefault="00E50834" w:rsidP="003F5A78">
      <w:pPr>
        <w:spacing w:after="0" w:line="276" w:lineRule="auto"/>
        <w:jc w:val="both"/>
      </w:pPr>
      <w:r w:rsidRPr="00E50834">
        <w:t>O SCR é um banco de dados administrado pelo Banco Central do Brasil que registra as informações sobre operações de crédito e garantias contratadas por pessoas físicas e jurídicas no Sistema Financeiro Nacional.</w:t>
      </w:r>
    </w:p>
    <w:p w14:paraId="26B0C3C1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66528E31" w14:textId="4A19D255" w:rsidR="00E50834" w:rsidRPr="00E50834" w:rsidRDefault="00ED3734" w:rsidP="00ED3734">
      <w:pPr>
        <w:spacing w:after="0" w:line="240" w:lineRule="auto"/>
      </w:pPr>
      <w:r>
        <w:rPr>
          <w:b/>
          <w:bCs/>
        </w:rPr>
        <w:t xml:space="preserve">2. </w:t>
      </w:r>
      <w:r w:rsidR="00E50834" w:rsidRPr="00ED3734">
        <w:rPr>
          <w:b/>
          <w:bCs/>
        </w:rPr>
        <w:t>Como posso consultar minhas informações no SCR?</w:t>
      </w:r>
    </w:p>
    <w:p w14:paraId="0825DECC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2FE0E84A" w14:textId="77777777" w:rsidR="00E50834" w:rsidRPr="00E50834" w:rsidRDefault="00E50834" w:rsidP="003F5A78">
      <w:pPr>
        <w:spacing w:after="0" w:line="276" w:lineRule="auto"/>
        <w:jc w:val="both"/>
      </w:pPr>
      <w:r w:rsidRPr="00E50834">
        <w:t xml:space="preserve">Você pode </w:t>
      </w:r>
      <w:r w:rsidRPr="00E50834">
        <w:rPr>
          <w:b/>
          <w:bCs/>
        </w:rPr>
        <w:t>acessar suas informações gratuitamente</w:t>
      </w:r>
      <w:r w:rsidRPr="00E50834">
        <w:t xml:space="preserve"> por meio do Registrato, sistema do Banco Central. O acesso pode ser feito pelo site do Bacen (</w:t>
      </w:r>
      <w:hyperlink r:id="rId7" w:tgtFrame="_blank" w:tooltip="https://bra01.safelinks.protection.outlook.com/?url=https%3a%2f%2fwww.bcb.gov.br%2f&amp;data=05%7c02%7ctuane.oliveira%40digio.com.br%7c86384713fa0640bfdc7508dd4f908800%7ccc6bb98de4cc48cd9577a841e7f6a596%7c0%7c0%7c638754204380972785%7cunknown%7ctwfpbgzsb3d8eyjfbxb0" w:history="1">
        <w:r w:rsidRPr="00E50834">
          <w:rPr>
            <w:rStyle w:val="Hyperlink"/>
          </w:rPr>
          <w:t>https://www.bcb.gov.br</w:t>
        </w:r>
      </w:hyperlink>
      <w:r w:rsidRPr="00E50834">
        <w:t xml:space="preserve">) </w:t>
      </w:r>
      <w:r w:rsidRPr="00E50834">
        <w:rPr>
          <w:b/>
          <w:bCs/>
        </w:rPr>
        <w:t>utilizando sua conta Gov.br</w:t>
      </w:r>
      <w:r w:rsidRPr="00E50834">
        <w:t>.</w:t>
      </w:r>
    </w:p>
    <w:p w14:paraId="623C30DA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3A2B1075" w14:textId="322C217B" w:rsidR="00E50834" w:rsidRPr="00E50834" w:rsidRDefault="00ED3734" w:rsidP="00ED3734">
      <w:pPr>
        <w:spacing w:after="0" w:line="240" w:lineRule="auto"/>
      </w:pPr>
      <w:r>
        <w:rPr>
          <w:b/>
          <w:bCs/>
        </w:rPr>
        <w:t xml:space="preserve">3. </w:t>
      </w:r>
      <w:r w:rsidR="00E50834" w:rsidRPr="00ED3734">
        <w:rPr>
          <w:b/>
          <w:bCs/>
        </w:rPr>
        <w:t>Quais informações aparecem no relatório SCR?</w:t>
      </w:r>
    </w:p>
    <w:p w14:paraId="21233C9C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5FD8F9EC" w14:textId="77777777" w:rsidR="00E50834" w:rsidRPr="00E50834" w:rsidRDefault="00E50834" w:rsidP="003F5A78">
      <w:pPr>
        <w:spacing w:after="0" w:line="276" w:lineRule="auto"/>
      </w:pPr>
      <w:r w:rsidRPr="00E50834">
        <w:t xml:space="preserve">O Relatório de Empréstimos e Financiamentos (SCR) apresenta as seguintes dívidas, </w:t>
      </w:r>
      <w:r w:rsidRPr="00E50834">
        <w:rPr>
          <w:b/>
          <w:bCs/>
        </w:rPr>
        <w:t>em dia ou em atraso</w:t>
      </w:r>
      <w:r w:rsidRPr="00E50834">
        <w:t>, com bancos e financeiras:</w:t>
      </w:r>
    </w:p>
    <w:p w14:paraId="21F8B6FE" w14:textId="77777777" w:rsidR="00E50834" w:rsidRDefault="00E50834" w:rsidP="003F5A78">
      <w:pPr>
        <w:numPr>
          <w:ilvl w:val="0"/>
          <w:numId w:val="1"/>
        </w:numPr>
        <w:spacing w:after="0" w:line="276" w:lineRule="auto"/>
      </w:pPr>
      <w:r w:rsidRPr="00E50834">
        <w:t>empréstimos e financiamentos;</w:t>
      </w:r>
    </w:p>
    <w:p w14:paraId="2408093E" w14:textId="4DB6EF6B" w:rsidR="00751A6D" w:rsidRPr="00E50834" w:rsidRDefault="00751A6D" w:rsidP="003F5A78">
      <w:pPr>
        <w:numPr>
          <w:ilvl w:val="0"/>
          <w:numId w:val="1"/>
        </w:numPr>
        <w:spacing w:after="0" w:line="276" w:lineRule="auto"/>
      </w:pPr>
      <w:r w:rsidRPr="00751A6D">
        <w:t>compras realizadas com o cartão de crédito à vista ou parceladas que geraram fatura, parcelamentos ou financiamentos contratados</w:t>
      </w:r>
      <w:r>
        <w:t>;</w:t>
      </w:r>
    </w:p>
    <w:p w14:paraId="5D90E319" w14:textId="77777777" w:rsidR="00E50834" w:rsidRPr="00E50834" w:rsidRDefault="00E50834" w:rsidP="003F5A78">
      <w:pPr>
        <w:numPr>
          <w:ilvl w:val="0"/>
          <w:numId w:val="1"/>
        </w:numPr>
        <w:spacing w:after="0" w:line="276" w:lineRule="auto"/>
      </w:pPr>
      <w:r w:rsidRPr="00E50834">
        <w:t>adiantamentos;</w:t>
      </w:r>
    </w:p>
    <w:p w14:paraId="1A651219" w14:textId="77777777" w:rsidR="00E50834" w:rsidRPr="00E50834" w:rsidRDefault="00E50834" w:rsidP="003F5A78">
      <w:pPr>
        <w:numPr>
          <w:ilvl w:val="0"/>
          <w:numId w:val="1"/>
        </w:numPr>
        <w:spacing w:after="0" w:line="276" w:lineRule="auto"/>
      </w:pPr>
      <w:r w:rsidRPr="00E50834">
        <w:t>operações de arrendamento mercantil (leasing);</w:t>
      </w:r>
    </w:p>
    <w:p w14:paraId="3273FEA8" w14:textId="77777777" w:rsidR="00E50834" w:rsidRPr="00E50834" w:rsidRDefault="00E50834" w:rsidP="003F5A78">
      <w:pPr>
        <w:numPr>
          <w:ilvl w:val="0"/>
          <w:numId w:val="1"/>
        </w:numPr>
        <w:spacing w:after="0" w:line="276" w:lineRule="auto"/>
      </w:pPr>
      <w:r w:rsidRPr="00E50834">
        <w:t>operações com cartão de crédito que envolvam empréstimo ou financiamento, como saque em caixa eletrônico, pagamento menor que o total da fatura e pagamento parcelado na loja;</w:t>
      </w:r>
    </w:p>
    <w:p w14:paraId="26FD4800" w14:textId="77777777" w:rsidR="00E50834" w:rsidRPr="00E50834" w:rsidRDefault="00E50834" w:rsidP="003F5A78">
      <w:pPr>
        <w:numPr>
          <w:ilvl w:val="0"/>
          <w:numId w:val="1"/>
        </w:numPr>
        <w:spacing w:after="0" w:line="276" w:lineRule="auto"/>
      </w:pPr>
      <w:r w:rsidRPr="00E50834">
        <w:t>coobrigações e garantias prestadas; e</w:t>
      </w:r>
    </w:p>
    <w:p w14:paraId="644B5CDD" w14:textId="77777777" w:rsidR="00F62508" w:rsidRDefault="00E50834" w:rsidP="00BC0D0B">
      <w:pPr>
        <w:numPr>
          <w:ilvl w:val="0"/>
          <w:numId w:val="1"/>
        </w:numPr>
        <w:spacing w:after="0" w:line="276" w:lineRule="auto"/>
      </w:pPr>
      <w:r w:rsidRPr="00E50834">
        <w:t>outras operações com risco de crédito.</w:t>
      </w:r>
    </w:p>
    <w:p w14:paraId="55863BF5" w14:textId="77777777" w:rsidR="00F62508" w:rsidRDefault="00F62508" w:rsidP="00F62508">
      <w:pPr>
        <w:spacing w:after="0" w:line="276" w:lineRule="auto"/>
      </w:pPr>
    </w:p>
    <w:p w14:paraId="228B2FFB" w14:textId="77777777" w:rsidR="00F62508" w:rsidRDefault="00F62508" w:rsidP="00F62508">
      <w:pPr>
        <w:spacing w:after="0" w:line="276" w:lineRule="auto"/>
      </w:pPr>
      <w:r w:rsidRPr="00F62508">
        <w:t>Além dessas transações financeiras, as instituições também podem registrar limites pré-aprovados, mas que não foram utilizados, como:</w:t>
      </w:r>
    </w:p>
    <w:p w14:paraId="7D63BA52" w14:textId="77777777" w:rsidR="00F62508" w:rsidRPr="00F62508" w:rsidRDefault="00F62508" w:rsidP="00F62508">
      <w:pPr>
        <w:spacing w:after="0" w:line="276" w:lineRule="auto"/>
      </w:pPr>
    </w:p>
    <w:p w14:paraId="50BC82E7" w14:textId="77777777" w:rsidR="00F62508" w:rsidRPr="00F62508" w:rsidRDefault="00F62508" w:rsidP="00F62508">
      <w:pPr>
        <w:numPr>
          <w:ilvl w:val="0"/>
          <w:numId w:val="5"/>
        </w:numPr>
        <w:spacing w:after="0" w:line="276" w:lineRule="auto"/>
      </w:pPr>
      <w:r w:rsidRPr="00F62508">
        <w:t>Cartão de crédito;</w:t>
      </w:r>
    </w:p>
    <w:p w14:paraId="6AF6C623" w14:textId="77777777" w:rsidR="00F62508" w:rsidRPr="00F62508" w:rsidRDefault="00F62508" w:rsidP="00F62508">
      <w:pPr>
        <w:numPr>
          <w:ilvl w:val="0"/>
          <w:numId w:val="5"/>
        </w:numPr>
        <w:spacing w:after="0" w:line="276" w:lineRule="auto"/>
      </w:pPr>
      <w:r w:rsidRPr="00F62508">
        <w:t>Cheque especial;</w:t>
      </w:r>
    </w:p>
    <w:p w14:paraId="181C0DF9" w14:textId="77777777" w:rsidR="00F62508" w:rsidRPr="00F62508" w:rsidRDefault="00F62508" w:rsidP="00F62508">
      <w:pPr>
        <w:numPr>
          <w:ilvl w:val="0"/>
          <w:numId w:val="5"/>
        </w:numPr>
        <w:spacing w:after="0" w:line="276" w:lineRule="auto"/>
      </w:pPr>
      <w:r w:rsidRPr="00F62508">
        <w:t>Capital de giro;</w:t>
      </w:r>
    </w:p>
    <w:p w14:paraId="0750DA9C" w14:textId="77777777" w:rsidR="00F62508" w:rsidRPr="00F62508" w:rsidRDefault="00F62508" w:rsidP="00F62508">
      <w:pPr>
        <w:numPr>
          <w:ilvl w:val="0"/>
          <w:numId w:val="5"/>
        </w:numPr>
        <w:spacing w:after="0" w:line="276" w:lineRule="auto"/>
      </w:pPr>
      <w:r w:rsidRPr="00F62508">
        <w:t>Conta garantida;</w:t>
      </w:r>
    </w:p>
    <w:p w14:paraId="2E05F545" w14:textId="77777777" w:rsidR="00C86649" w:rsidRDefault="00F62508" w:rsidP="00F62508">
      <w:pPr>
        <w:numPr>
          <w:ilvl w:val="0"/>
          <w:numId w:val="5"/>
        </w:numPr>
        <w:spacing w:after="0" w:line="276" w:lineRule="auto"/>
      </w:pPr>
      <w:r w:rsidRPr="00F62508">
        <w:t>Saldo de crédito a liberar.</w:t>
      </w:r>
    </w:p>
    <w:p w14:paraId="2CA0AFBA" w14:textId="2F3BA443" w:rsidR="00E50834" w:rsidRPr="00ED3734" w:rsidRDefault="00E50834" w:rsidP="00ED3734">
      <w:pPr>
        <w:spacing w:after="0" w:line="240" w:lineRule="auto"/>
      </w:pPr>
      <w:r>
        <w:br/>
      </w:r>
      <w:r w:rsidRPr="00ED3734">
        <w:rPr>
          <w:b/>
          <w:bCs/>
        </w:rPr>
        <w:t> </w:t>
      </w:r>
      <w:r w:rsidR="00A66713">
        <w:rPr>
          <w:b/>
          <w:bCs/>
        </w:rPr>
        <w:t>4</w:t>
      </w:r>
      <w:r w:rsidR="00ED3734" w:rsidRPr="00ED3734">
        <w:rPr>
          <w:b/>
          <w:bCs/>
        </w:rPr>
        <w:t>.</w:t>
      </w:r>
      <w:r w:rsidR="00ED3734">
        <w:t xml:space="preserve"> </w:t>
      </w:r>
      <w:r w:rsidRPr="00ED3734">
        <w:rPr>
          <w:b/>
          <w:bCs/>
        </w:rPr>
        <w:t>Qual o período de consulta de dívidas em atraso?</w:t>
      </w:r>
    </w:p>
    <w:p w14:paraId="3C8644D8" w14:textId="77777777" w:rsidR="003F5A78" w:rsidRPr="00E50834" w:rsidRDefault="003F5A78" w:rsidP="003F5A78">
      <w:pPr>
        <w:spacing w:after="0"/>
      </w:pPr>
    </w:p>
    <w:p w14:paraId="2DA95C75" w14:textId="77777777" w:rsidR="003F5A78" w:rsidRDefault="00E50834" w:rsidP="003F5A78">
      <w:pPr>
        <w:spacing w:after="0" w:line="276" w:lineRule="auto"/>
        <w:jc w:val="both"/>
      </w:pPr>
      <w:r w:rsidRPr="00E50834">
        <w:t>Como trata-se de uma determinação regulamentada pelo Banco Central, o Banco Digio não tem escolha sobre informar ou não o prejuízo por um período de até 05 (cinco) anos, referente aos valores de dívidas a vencer (sem atraso) e de dívidas vencidas (com atraso).</w:t>
      </w:r>
    </w:p>
    <w:p w14:paraId="7C8F6EEA" w14:textId="77777777" w:rsidR="003F5A78" w:rsidRDefault="003F5A78" w:rsidP="003F5A78">
      <w:pPr>
        <w:spacing w:after="0" w:line="240" w:lineRule="auto"/>
        <w:jc w:val="both"/>
      </w:pPr>
    </w:p>
    <w:p w14:paraId="136A4317" w14:textId="4DAF21BA" w:rsidR="003F5A78" w:rsidRPr="003F5A78" w:rsidRDefault="00A66713" w:rsidP="003F5A78">
      <w:pPr>
        <w:spacing w:after="0" w:line="240" w:lineRule="auto"/>
        <w:jc w:val="both"/>
      </w:pPr>
      <w:r>
        <w:rPr>
          <w:b/>
          <w:bCs/>
        </w:rPr>
        <w:t>5</w:t>
      </w:r>
      <w:r w:rsidR="003F5A78">
        <w:rPr>
          <w:b/>
          <w:bCs/>
        </w:rPr>
        <w:t xml:space="preserve">. </w:t>
      </w:r>
      <w:r w:rsidR="00E50834" w:rsidRPr="003F5A78">
        <w:rPr>
          <w:b/>
          <w:bCs/>
        </w:rPr>
        <w:t>Qual a diferença entre dívida vencida e dívida em prejuízo?</w:t>
      </w:r>
    </w:p>
    <w:p w14:paraId="6FE3C8CA" w14:textId="77777777" w:rsidR="003F5A78" w:rsidRPr="003F5A78" w:rsidRDefault="003F5A78" w:rsidP="003F5A78">
      <w:pPr>
        <w:pStyle w:val="PargrafodaLista"/>
        <w:spacing w:after="0" w:line="240" w:lineRule="auto"/>
        <w:rPr>
          <w:b/>
          <w:bCs/>
        </w:rPr>
      </w:pPr>
    </w:p>
    <w:p w14:paraId="5634D601" w14:textId="77777777" w:rsidR="00E50834" w:rsidRPr="00E50834" w:rsidRDefault="00E50834" w:rsidP="003F5A78">
      <w:pPr>
        <w:spacing w:after="0" w:line="276" w:lineRule="auto"/>
        <w:jc w:val="both"/>
      </w:pPr>
      <w:r w:rsidRPr="00E50834">
        <w:t>No relatório unificado do SCR, as dívidas podem ser classificadas como:</w:t>
      </w:r>
    </w:p>
    <w:p w14:paraId="3ACB8598" w14:textId="77777777" w:rsidR="00E50834" w:rsidRPr="00E50834" w:rsidRDefault="00E50834" w:rsidP="003F5A78">
      <w:pPr>
        <w:spacing w:after="0" w:line="276" w:lineRule="auto"/>
        <w:jc w:val="both"/>
      </w:pPr>
      <w:r w:rsidRPr="00E50834">
        <w:rPr>
          <w:b/>
          <w:bCs/>
        </w:rPr>
        <w:lastRenderedPageBreak/>
        <w:t>Em dia:</w:t>
      </w:r>
      <w:r w:rsidRPr="00E50834">
        <w:t xml:space="preserve"> parcelas ainda não vencidas ou vencidas há 14 dias;</w:t>
      </w:r>
    </w:p>
    <w:p w14:paraId="2CD0EF36" w14:textId="77777777" w:rsidR="00E50834" w:rsidRPr="00E50834" w:rsidRDefault="00E50834" w:rsidP="003F5A78">
      <w:pPr>
        <w:spacing w:after="0" w:line="276" w:lineRule="auto"/>
        <w:jc w:val="both"/>
      </w:pPr>
      <w:r w:rsidRPr="00E50834">
        <w:rPr>
          <w:b/>
          <w:bCs/>
        </w:rPr>
        <w:t>Vencidas:</w:t>
      </w:r>
      <w:r w:rsidRPr="00E50834">
        <w:t xml:space="preserve"> parcelas vencidas há mais de 14 dias; ou</w:t>
      </w:r>
    </w:p>
    <w:p w14:paraId="6675C009" w14:textId="77777777" w:rsidR="00E50834" w:rsidRDefault="00E50834" w:rsidP="003F5A78">
      <w:pPr>
        <w:spacing w:after="0" w:line="276" w:lineRule="auto"/>
        <w:jc w:val="both"/>
      </w:pPr>
      <w:r w:rsidRPr="00E50834">
        <w:rPr>
          <w:b/>
          <w:bCs/>
        </w:rPr>
        <w:t>Em prejuízo:</w:t>
      </w:r>
      <w:r w:rsidRPr="00E50834">
        <w:t xml:space="preserve"> parcelas vencidas, em geral, há mais de 180 dias.</w:t>
      </w:r>
    </w:p>
    <w:p w14:paraId="4E54F5CE" w14:textId="3570A51B" w:rsidR="00E50834" w:rsidRPr="00E50834" w:rsidRDefault="00E50834" w:rsidP="003F5A78">
      <w:pPr>
        <w:spacing w:after="0" w:line="240" w:lineRule="auto"/>
      </w:pPr>
    </w:p>
    <w:p w14:paraId="2C66C631" w14:textId="6B2223FF" w:rsidR="00E50834" w:rsidRPr="00E50834" w:rsidRDefault="00A66713" w:rsidP="003F5A78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="00E50834">
        <w:rPr>
          <w:b/>
          <w:bCs/>
        </w:rPr>
        <w:t xml:space="preserve">. </w:t>
      </w:r>
      <w:r w:rsidR="00E50834" w:rsidRPr="00E50834">
        <w:rPr>
          <w:b/>
          <w:bCs/>
        </w:rPr>
        <w:t>Qual o prazo de atualização do relatório SCR?</w:t>
      </w:r>
    </w:p>
    <w:p w14:paraId="7DCDFDEB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62932272" w14:textId="77777777" w:rsidR="00E50834" w:rsidRPr="00E50834" w:rsidRDefault="00E50834" w:rsidP="003F5A78">
      <w:pPr>
        <w:spacing w:after="0" w:line="276" w:lineRule="auto"/>
        <w:jc w:val="both"/>
      </w:pPr>
      <w:r w:rsidRPr="00E50834">
        <w:t xml:space="preserve">O Relatório de Empréstimos e Financiamentos (SCR) </w:t>
      </w:r>
      <w:r w:rsidRPr="00E50834">
        <w:rPr>
          <w:b/>
          <w:bCs/>
        </w:rPr>
        <w:t>não é atualizado imediatamente após o pagamento da dívida</w:t>
      </w:r>
      <w:r w:rsidRPr="00E50834">
        <w:t xml:space="preserve">. Os Bancos enviam as informações uma única vez por mês sobre as operações não pagas, em atraso ou inadimplementos. Sendo assim, você pode consultar o relatório no mês seguinte ao pagamento realizado. Importante ressaltar que </w:t>
      </w:r>
      <w:r w:rsidRPr="00E50834">
        <w:rPr>
          <w:b/>
          <w:bCs/>
        </w:rPr>
        <w:t>o sistema “não limpa” o histórico, e a dívida continua aparecendo de acordo com as datas em que ficou atrasada.</w:t>
      </w:r>
    </w:p>
    <w:p w14:paraId="419D55D7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441C8B8A" w14:textId="05E03DE3" w:rsidR="00E50834" w:rsidRPr="00E50834" w:rsidRDefault="00A66713" w:rsidP="003F5A78">
      <w:pPr>
        <w:spacing w:after="0" w:line="240" w:lineRule="auto"/>
      </w:pPr>
      <w:r>
        <w:rPr>
          <w:b/>
          <w:bCs/>
        </w:rPr>
        <w:t>7</w:t>
      </w:r>
      <w:r w:rsidR="00E50834">
        <w:rPr>
          <w:b/>
          <w:bCs/>
        </w:rPr>
        <w:t>.</w:t>
      </w:r>
      <w:r w:rsidR="00E50834" w:rsidRPr="00E50834">
        <w:rPr>
          <w:b/>
          <w:bCs/>
        </w:rPr>
        <w:t xml:space="preserve"> Se eu paguei a dívida, poque ela ainda aparece no histórico do relatório SCR?</w:t>
      </w:r>
      <w:r w:rsidR="0002422B">
        <w:br/>
      </w:r>
    </w:p>
    <w:p w14:paraId="162213F0" w14:textId="77777777" w:rsidR="00E50834" w:rsidRPr="00E50834" w:rsidRDefault="00E50834" w:rsidP="00BC0D0B">
      <w:pPr>
        <w:spacing w:after="0" w:line="276" w:lineRule="auto"/>
        <w:jc w:val="both"/>
      </w:pPr>
      <w:r w:rsidRPr="00E50834">
        <w:t xml:space="preserve">Um </w:t>
      </w:r>
      <w:r w:rsidRPr="00E50834">
        <w:rPr>
          <w:b/>
          <w:bCs/>
        </w:rPr>
        <w:t>pagamento realizado não altera posições passadas, somente posições futuras</w:t>
      </w:r>
      <w:r w:rsidRPr="00E50834">
        <w:t>.</w:t>
      </w:r>
    </w:p>
    <w:p w14:paraId="346399C2" w14:textId="77777777" w:rsidR="00E50834" w:rsidRPr="00E50834" w:rsidRDefault="00E50834" w:rsidP="00BC0D0B">
      <w:pPr>
        <w:spacing w:after="0" w:line="276" w:lineRule="auto"/>
        <w:jc w:val="both"/>
      </w:pPr>
      <w:r w:rsidRPr="00E50834">
        <w:rPr>
          <w:b/>
          <w:bCs/>
        </w:rPr>
        <w:t>Exemplo:</w:t>
      </w:r>
      <w:r w:rsidRPr="00E50834">
        <w:t xml:space="preserve"> Se houver uma pendência no mês de setembro que foi paga no mês de outubro, aquela pendência permanecerá registrada no relatório de setembro, pois era a situação naquele mês, mas não aparecerá mais no relatório de outubro, pois foi regularizada. O relatório do mês de outubro estará disponível para consulta, no mês seguinte.</w:t>
      </w:r>
    </w:p>
    <w:p w14:paraId="6C0E6A76" w14:textId="77777777" w:rsidR="00E50834" w:rsidRPr="00E50834" w:rsidRDefault="00E50834" w:rsidP="003F5A78">
      <w:pPr>
        <w:spacing w:after="0" w:line="240" w:lineRule="auto"/>
      </w:pPr>
      <w:r w:rsidRPr="00E50834">
        <w:t> </w:t>
      </w:r>
    </w:p>
    <w:p w14:paraId="113BB9E6" w14:textId="185AE47E" w:rsidR="00E50834" w:rsidRDefault="00A66713" w:rsidP="003F5A78">
      <w:pPr>
        <w:spacing w:after="0" w:line="240" w:lineRule="auto"/>
        <w:rPr>
          <w:b/>
          <w:bCs/>
        </w:rPr>
      </w:pPr>
      <w:r>
        <w:rPr>
          <w:b/>
          <w:bCs/>
        </w:rPr>
        <w:t>8</w:t>
      </w:r>
      <w:r w:rsidR="00E50834">
        <w:rPr>
          <w:b/>
          <w:bCs/>
        </w:rPr>
        <w:t>.</w:t>
      </w:r>
      <w:r w:rsidR="00E50834" w:rsidRPr="00E50834">
        <w:rPr>
          <w:b/>
          <w:bCs/>
        </w:rPr>
        <w:t xml:space="preserve"> Posso corrigir alguma informação que eu não concorde no relatório SCR?</w:t>
      </w:r>
    </w:p>
    <w:p w14:paraId="6E730E89" w14:textId="77777777" w:rsidR="003F5A78" w:rsidRPr="00E50834" w:rsidRDefault="003F5A78" w:rsidP="003F5A78">
      <w:pPr>
        <w:spacing w:after="0" w:line="240" w:lineRule="auto"/>
      </w:pPr>
    </w:p>
    <w:p w14:paraId="134A56F3" w14:textId="77777777" w:rsidR="00835409" w:rsidRPr="00835409" w:rsidRDefault="00835409" w:rsidP="00835409">
      <w:pPr>
        <w:spacing w:after="0" w:line="276" w:lineRule="auto"/>
        <w:jc w:val="both"/>
      </w:pPr>
      <w:r w:rsidRPr="00835409">
        <w:t xml:space="preserve">Para corrigir alguma informação, é necessário que possua o </w:t>
      </w:r>
      <w:r w:rsidRPr="00835409">
        <w:rPr>
          <w:b/>
          <w:bCs/>
        </w:rPr>
        <w:t>comprovante de pagamento da data que fez acordo/liquidação,</w:t>
      </w:r>
      <w:r w:rsidRPr="00835409">
        <w:t xml:space="preserve"> ou, em caso de determinação judicial de exclusão, a </w:t>
      </w:r>
      <w:r w:rsidRPr="00835409">
        <w:rPr>
          <w:b/>
          <w:bCs/>
        </w:rPr>
        <w:t>cópia da decisão ou sentença judicial</w:t>
      </w:r>
      <w:r w:rsidRPr="00835409">
        <w:t>. Pedimos que entre em contato conosco, através dos nossos canais de atendimento:</w:t>
      </w:r>
    </w:p>
    <w:p w14:paraId="25F66E56" w14:textId="77777777" w:rsidR="00835409" w:rsidRPr="00835409" w:rsidRDefault="00835409" w:rsidP="00835409">
      <w:pPr>
        <w:spacing w:after="0" w:line="276" w:lineRule="auto"/>
        <w:jc w:val="both"/>
      </w:pPr>
      <w:r w:rsidRPr="00835409">
        <w:t> </w:t>
      </w:r>
    </w:p>
    <w:p w14:paraId="79F3ACB6" w14:textId="77777777" w:rsidR="00835409" w:rsidRPr="00835409" w:rsidRDefault="00835409" w:rsidP="00835409">
      <w:pPr>
        <w:spacing w:after="0" w:line="276" w:lineRule="auto"/>
        <w:jc w:val="both"/>
      </w:pPr>
      <w:r w:rsidRPr="00835409">
        <w:rPr>
          <w:b/>
          <w:bCs/>
        </w:rPr>
        <w:t>Atendimento Empréstimos: 3003-8734</w:t>
      </w:r>
      <w:r w:rsidRPr="00835409">
        <w:t xml:space="preserve"> (Capitais e regiões metropolitanas) ou </w:t>
      </w:r>
      <w:r w:rsidRPr="00835409">
        <w:rPr>
          <w:b/>
          <w:bCs/>
        </w:rPr>
        <w:t>0800 333 8734</w:t>
      </w:r>
      <w:r w:rsidRPr="00835409">
        <w:t xml:space="preserve"> (Demais regiões). </w:t>
      </w:r>
    </w:p>
    <w:p w14:paraId="1435A94C" w14:textId="77777777" w:rsidR="00835409" w:rsidRPr="00835409" w:rsidRDefault="00835409" w:rsidP="00835409">
      <w:pPr>
        <w:spacing w:after="0" w:line="276" w:lineRule="auto"/>
        <w:jc w:val="both"/>
      </w:pPr>
      <w:r w:rsidRPr="00835409">
        <w:rPr>
          <w:b/>
          <w:bCs/>
        </w:rPr>
        <w:t>Horário de atendimento: </w:t>
      </w:r>
      <w:r w:rsidRPr="00835409">
        <w:t>Segunda a sexta-feira: das 8h às 22h</w:t>
      </w:r>
    </w:p>
    <w:p w14:paraId="69AC80BA" w14:textId="77777777" w:rsidR="00835409" w:rsidRPr="00835409" w:rsidRDefault="00835409" w:rsidP="00835409">
      <w:pPr>
        <w:spacing w:after="0" w:line="276" w:lineRule="auto"/>
        <w:jc w:val="both"/>
      </w:pPr>
      <w:r w:rsidRPr="00835409">
        <w:t> </w:t>
      </w:r>
    </w:p>
    <w:p w14:paraId="19D361A6" w14:textId="77777777" w:rsidR="00835409" w:rsidRPr="00835409" w:rsidRDefault="00835409" w:rsidP="00835409">
      <w:pPr>
        <w:spacing w:after="0" w:line="276" w:lineRule="auto"/>
        <w:jc w:val="both"/>
      </w:pPr>
      <w:r w:rsidRPr="00835409">
        <w:rPr>
          <w:b/>
          <w:bCs/>
        </w:rPr>
        <w:t>Atendimento Cartão Digio</w:t>
      </w:r>
      <w:r w:rsidRPr="00835409">
        <w:t xml:space="preserve">: Acesse o </w:t>
      </w:r>
      <w:r w:rsidRPr="00835409">
        <w:rPr>
          <w:b/>
          <w:bCs/>
        </w:rPr>
        <w:t>Chat no aplicativo</w:t>
      </w:r>
      <w:r w:rsidRPr="00835409">
        <w:t xml:space="preserve"> Digio, ou ligue para </w:t>
      </w:r>
      <w:r w:rsidRPr="00835409">
        <w:rPr>
          <w:b/>
          <w:bCs/>
        </w:rPr>
        <w:t>3004-9920</w:t>
      </w:r>
      <w:r w:rsidRPr="00835409">
        <w:t xml:space="preserve"> (Capitais e regiões metropolitanas) ou </w:t>
      </w:r>
      <w:r w:rsidRPr="00835409">
        <w:rPr>
          <w:b/>
          <w:bCs/>
        </w:rPr>
        <w:t>0800 721 9920</w:t>
      </w:r>
      <w:r w:rsidRPr="00835409">
        <w:t xml:space="preserve"> (Demais regiões) </w:t>
      </w:r>
    </w:p>
    <w:p w14:paraId="5D55DD5E" w14:textId="77777777" w:rsidR="00835409" w:rsidRPr="00835409" w:rsidRDefault="00835409" w:rsidP="00835409">
      <w:pPr>
        <w:spacing w:after="0" w:line="276" w:lineRule="auto"/>
        <w:jc w:val="both"/>
      </w:pPr>
      <w:r w:rsidRPr="00835409">
        <w:rPr>
          <w:b/>
          <w:bCs/>
        </w:rPr>
        <w:t>Horário de atendimento:</w:t>
      </w:r>
      <w:r w:rsidRPr="00835409">
        <w:t xml:space="preserve"> 24 horas.</w:t>
      </w:r>
    </w:p>
    <w:p w14:paraId="421A449A" w14:textId="77777777" w:rsidR="00835409" w:rsidRPr="00835409" w:rsidRDefault="00835409" w:rsidP="00835409">
      <w:pPr>
        <w:spacing w:after="0" w:line="276" w:lineRule="auto"/>
        <w:jc w:val="both"/>
      </w:pPr>
      <w:r w:rsidRPr="00835409">
        <w:t> </w:t>
      </w:r>
    </w:p>
    <w:p w14:paraId="04C69F8A" w14:textId="77777777" w:rsidR="00835409" w:rsidRPr="00835409" w:rsidRDefault="00835409" w:rsidP="00835409">
      <w:pPr>
        <w:spacing w:after="0" w:line="276" w:lineRule="auto"/>
        <w:jc w:val="both"/>
      </w:pPr>
      <w:r w:rsidRPr="00835409">
        <w:t>Após análise, o Banco Digio enviará as novas informações ao SCR do Banco Central (BC), e os dados corrigidos serão refletidos no relatório do Registrato em até 7 dias corridos.</w:t>
      </w:r>
    </w:p>
    <w:p w14:paraId="075F08D7" w14:textId="6711071A" w:rsidR="00AC6FB3" w:rsidRDefault="00AC6FB3" w:rsidP="00835409">
      <w:pPr>
        <w:spacing w:after="0" w:line="276" w:lineRule="auto"/>
        <w:jc w:val="both"/>
      </w:pPr>
    </w:p>
    <w:sectPr w:rsidR="00AC6FB3"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7D2F8" w14:textId="77777777" w:rsidR="0001448C" w:rsidRDefault="0001448C" w:rsidP="00EE290F">
      <w:pPr>
        <w:spacing w:after="0" w:line="240" w:lineRule="auto"/>
      </w:pPr>
      <w:r>
        <w:separator/>
      </w:r>
    </w:p>
  </w:endnote>
  <w:endnote w:type="continuationSeparator" w:id="0">
    <w:p w14:paraId="2AAA1BF5" w14:textId="77777777" w:rsidR="0001448C" w:rsidRDefault="0001448C" w:rsidP="00EE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4AD4" w14:textId="589F3B01" w:rsidR="00EE290F" w:rsidRDefault="00EE29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A77259" wp14:editId="009120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0600" cy="357505"/>
              <wp:effectExtent l="0" t="0" r="0" b="0"/>
              <wp:wrapNone/>
              <wp:docPr id="1525806939" name="Caixa de Texto 2" descr="Digio -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43021" w14:textId="1CA759A7" w:rsidR="00EE290F" w:rsidRPr="00EE290F" w:rsidRDefault="00EE290F" w:rsidP="00EE29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29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Digio -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72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Digio - Público" style="position:absolute;margin-left:0;margin-top:0;width:78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" filled="f" stroked="f">
              <v:textbox style="mso-fit-shape-to-text:t" inset="20pt,0,0,15pt">
                <w:txbxContent>
                  <w:p w14:paraId="75B43021" w14:textId="1CA759A7" w:rsidR="00EE290F" w:rsidRPr="00EE290F" w:rsidRDefault="00EE290F" w:rsidP="00EE29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29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Digio -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BA2D3" w14:textId="31E33537" w:rsidR="00EE290F" w:rsidRDefault="00EE29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7D41AA" wp14:editId="416E85DF">
              <wp:simplePos x="1081377" y="10074303"/>
              <wp:positionH relativeFrom="page">
                <wp:align>left</wp:align>
              </wp:positionH>
              <wp:positionV relativeFrom="page">
                <wp:align>bottom</wp:align>
              </wp:positionV>
              <wp:extent cx="990600" cy="357505"/>
              <wp:effectExtent l="0" t="0" r="0" b="0"/>
              <wp:wrapNone/>
              <wp:docPr id="1545062180" name="Caixa de Texto 3" descr="Digio -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018EC" w14:textId="4AC8C504" w:rsidR="00EE290F" w:rsidRPr="00EE290F" w:rsidRDefault="00EE290F" w:rsidP="00EE29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29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Digio -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D41A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Digio - Público" style="position:absolute;margin-left:0;margin-top:0;width:78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" filled="f" stroked="f">
              <v:textbox style="mso-fit-shape-to-text:t" inset="20pt,0,0,15pt">
                <w:txbxContent>
                  <w:p w14:paraId="1C0018EC" w14:textId="4AC8C504" w:rsidR="00EE290F" w:rsidRPr="00EE290F" w:rsidRDefault="00EE290F" w:rsidP="00EE29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29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Digio -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8EED" w14:textId="6743741F" w:rsidR="00EE290F" w:rsidRDefault="00EE29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CAA50D" wp14:editId="454895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0600" cy="357505"/>
              <wp:effectExtent l="0" t="0" r="0" b="0"/>
              <wp:wrapNone/>
              <wp:docPr id="1990278241" name="Caixa de Texto 1" descr="Digio -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CE074" w14:textId="4AFBAC63" w:rsidR="00EE290F" w:rsidRPr="00EE290F" w:rsidRDefault="00EE290F" w:rsidP="00EE29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29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Digio -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AA50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Digio - Público" style="position:absolute;margin-left:0;margin-top:0;width:78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" filled="f" stroked="f">
              <v:textbox style="mso-fit-shape-to-text:t" inset="20pt,0,0,15pt">
                <w:txbxContent>
                  <w:p w14:paraId="4ABCE074" w14:textId="4AFBAC63" w:rsidR="00EE290F" w:rsidRPr="00EE290F" w:rsidRDefault="00EE290F" w:rsidP="00EE29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29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Digio -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597DB" w14:textId="77777777" w:rsidR="0001448C" w:rsidRDefault="0001448C" w:rsidP="00EE290F">
      <w:pPr>
        <w:spacing w:after="0" w:line="240" w:lineRule="auto"/>
      </w:pPr>
      <w:r>
        <w:separator/>
      </w:r>
    </w:p>
  </w:footnote>
  <w:footnote w:type="continuationSeparator" w:id="0">
    <w:p w14:paraId="774B4411" w14:textId="77777777" w:rsidR="0001448C" w:rsidRDefault="0001448C" w:rsidP="00EE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A6A98"/>
    <w:multiLevelType w:val="multilevel"/>
    <w:tmpl w:val="094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35A0A"/>
    <w:multiLevelType w:val="hybridMultilevel"/>
    <w:tmpl w:val="A29CBAFC"/>
    <w:lvl w:ilvl="0" w:tplc="46F47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C166B"/>
    <w:multiLevelType w:val="multilevel"/>
    <w:tmpl w:val="70F0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53D12"/>
    <w:multiLevelType w:val="hybridMultilevel"/>
    <w:tmpl w:val="5BD69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920B5"/>
    <w:multiLevelType w:val="hybridMultilevel"/>
    <w:tmpl w:val="ED322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77813">
    <w:abstractNumId w:val="0"/>
  </w:num>
  <w:num w:numId="2" w16cid:durableId="30541444">
    <w:abstractNumId w:val="1"/>
  </w:num>
  <w:num w:numId="3" w16cid:durableId="760222573">
    <w:abstractNumId w:val="4"/>
  </w:num>
  <w:num w:numId="4" w16cid:durableId="781147812">
    <w:abstractNumId w:val="3"/>
  </w:num>
  <w:num w:numId="5" w16cid:durableId="1536654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34"/>
    <w:rsid w:val="0001448C"/>
    <w:rsid w:val="00023D57"/>
    <w:rsid w:val="0002422B"/>
    <w:rsid w:val="0002613F"/>
    <w:rsid w:val="000526C1"/>
    <w:rsid w:val="000C5F8D"/>
    <w:rsid w:val="000D192F"/>
    <w:rsid w:val="00183A5E"/>
    <w:rsid w:val="001F6138"/>
    <w:rsid w:val="003F5A78"/>
    <w:rsid w:val="00411EB2"/>
    <w:rsid w:val="004A419F"/>
    <w:rsid w:val="005464A1"/>
    <w:rsid w:val="005B7CC3"/>
    <w:rsid w:val="005E3CB3"/>
    <w:rsid w:val="00620F33"/>
    <w:rsid w:val="00751A6D"/>
    <w:rsid w:val="00764581"/>
    <w:rsid w:val="007A6570"/>
    <w:rsid w:val="00835409"/>
    <w:rsid w:val="008E4D70"/>
    <w:rsid w:val="008F3A01"/>
    <w:rsid w:val="009A7831"/>
    <w:rsid w:val="00A66713"/>
    <w:rsid w:val="00A711F5"/>
    <w:rsid w:val="00AC6FB3"/>
    <w:rsid w:val="00B4180B"/>
    <w:rsid w:val="00B940E2"/>
    <w:rsid w:val="00BC0D0B"/>
    <w:rsid w:val="00C33403"/>
    <w:rsid w:val="00C37EA4"/>
    <w:rsid w:val="00C86649"/>
    <w:rsid w:val="00D44E84"/>
    <w:rsid w:val="00D51105"/>
    <w:rsid w:val="00D537F2"/>
    <w:rsid w:val="00D87FC1"/>
    <w:rsid w:val="00D95A6C"/>
    <w:rsid w:val="00DB0F40"/>
    <w:rsid w:val="00E30721"/>
    <w:rsid w:val="00E50834"/>
    <w:rsid w:val="00EA7606"/>
    <w:rsid w:val="00ED3734"/>
    <w:rsid w:val="00EE290F"/>
    <w:rsid w:val="00F62508"/>
    <w:rsid w:val="00F9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5B47"/>
  <w15:chartTrackingRefBased/>
  <w15:docId w15:val="{5FA2365A-6F5D-422D-8584-08B64B36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0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0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0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0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0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0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0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0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0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0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0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08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08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08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08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08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08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0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0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0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08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08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08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0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08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08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5083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083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E29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29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29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29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290F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E2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90F"/>
  </w:style>
  <w:style w:type="character" w:styleId="HiperlinkVisitado">
    <w:name w:val="FollowedHyperlink"/>
    <w:basedOn w:val="Fontepargpadro"/>
    <w:uiPriority w:val="99"/>
    <w:semiHidden/>
    <w:unhideWhenUsed/>
    <w:rsid w:val="00D95A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01.safelinks.protection.outlook.com/?url=https%3A%2F%2Fwww.bcb.gov.br%2F&amp;data=05%7C02%7Ctuane.oliveira%40digio.com.br%7C86384713fa0640bfdc7508dd4f908800%7Ccc6bb98de4cc48cd9577a841e7f6a596%7C0%7C0%7C638754204380972785%7CUnknown%7CTWFpbGZsb3d8eyJFbXB0eU1hcGkiOnRydWUsIlYiOiIwLjAuMDAwMCIsIlAiOiJXaW4zMiIsIkFOIjoiTWFpbCIsIldUIjoyfQ%3D%3D%7C0%7C%7C%7C&amp;sdata=vAJhiak5rHKFAvU%2FK62pMf8bhC8Aj0pVFyuHHtNWVpk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Digio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Da Silva Pereira Da Rocha</dc:creator>
  <cp:keywords/>
  <dc:description/>
  <cp:lastModifiedBy>Tuane Caroline De Melo Oliveira</cp:lastModifiedBy>
  <cp:revision>23</cp:revision>
  <dcterms:created xsi:type="dcterms:W3CDTF">2025-02-20T13:54:00Z</dcterms:created>
  <dcterms:modified xsi:type="dcterms:W3CDTF">2025-02-20T14:52:00Z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76a13c61,5af1f75b,5c17c724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Digio - Público</vt:lpwstr>
  </property>
  <property fmtid="{D5CDD505-2E9C-101B-9397-08002B2CF9AE}" pid="5" name="MSIP_Label_b44fde3a-3398-4a3c-aa30-33e406101d60_Enabled">
    <vt:lpwstr>true</vt:lpwstr>
  </property>
  <property fmtid="{D5CDD505-2E9C-101B-9397-08002B2CF9AE}" pid="6" name="MSIP_Label_b44fde3a-3398-4a3c-aa30-33e406101d60_SetDate">
    <vt:lpwstr>2025-02-19T20:17:06Z</vt:lpwstr>
  </property>
  <property fmtid="{D5CDD505-2E9C-101B-9397-08002B2CF9AE}" pid="7" name="MSIP_Label_b44fde3a-3398-4a3c-aa30-33e406101d60_Method">
    <vt:lpwstr>Privileged</vt:lpwstr>
  </property>
  <property fmtid="{D5CDD505-2E9C-101B-9397-08002B2CF9AE}" pid="8" name="MSIP_Label_b44fde3a-3398-4a3c-aa30-33e406101d60_Name">
    <vt:lpwstr>Digio - Público</vt:lpwstr>
  </property>
  <property fmtid="{D5CDD505-2E9C-101B-9397-08002B2CF9AE}" pid="9" name="MSIP_Label_b44fde3a-3398-4a3c-aa30-33e406101d60_SiteId">
    <vt:lpwstr>cc6bb98d-e4cc-48cd-9577-a841e7f6a596</vt:lpwstr>
  </property>
  <property fmtid="{D5CDD505-2E9C-101B-9397-08002B2CF9AE}" pid="10" name="MSIP_Label_b44fde3a-3398-4a3c-aa30-33e406101d60_ActionId">
    <vt:lpwstr>8ebe21ec-6cfd-4f44-81c8-6b613ce2d576</vt:lpwstr>
  </property>
  <property fmtid="{D5CDD505-2E9C-101B-9397-08002B2CF9AE}" pid="11" name="MSIP_Label_b44fde3a-3398-4a3c-aa30-33e406101d60_ContentBits">
    <vt:lpwstr>2</vt:lpwstr>
  </property>
</Properties>
</file>